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8ACA" w14:textId="7D723DCD" w:rsidR="0078246A" w:rsidRDefault="00BB275F" w:rsidP="00AD76EC">
      <w:pPr>
        <w:pStyle w:val="Heading3"/>
      </w:pPr>
      <w:r>
        <w:t>background information</w:t>
      </w:r>
    </w:p>
    <w:p w14:paraId="68735007" w14:textId="4C29B320" w:rsidR="00D1323D" w:rsidRPr="000126C1" w:rsidRDefault="00C26879" w:rsidP="00F454F5">
      <w:pPr>
        <w:spacing w:after="120"/>
        <w:rPr>
          <w:sz w:val="18"/>
          <w:szCs w:val="18"/>
          <w:lang w:val="en-US"/>
        </w:rPr>
      </w:pPr>
      <w:r w:rsidRPr="000126C1">
        <w:rPr>
          <w:sz w:val="18"/>
          <w:szCs w:val="18"/>
          <w:lang w:val="en-US"/>
        </w:rPr>
        <w:t xml:space="preserve">This form is used for proponents interested in </w:t>
      </w:r>
      <w:r w:rsidR="004624AB" w:rsidRPr="000126C1">
        <w:rPr>
          <w:sz w:val="18"/>
          <w:szCs w:val="18"/>
          <w:lang w:val="en-US"/>
        </w:rPr>
        <w:t>establishing a new</w:t>
      </w:r>
      <w:r w:rsidR="00B7776E">
        <w:rPr>
          <w:sz w:val="18"/>
          <w:szCs w:val="18"/>
          <w:lang w:val="en-US"/>
        </w:rPr>
        <w:t xml:space="preserve"> provisional</w:t>
      </w:r>
      <w:r w:rsidR="004624AB" w:rsidRPr="000126C1">
        <w:rPr>
          <w:sz w:val="18"/>
          <w:szCs w:val="18"/>
          <w:lang w:val="en-US"/>
        </w:rPr>
        <w:t xml:space="preserve"> centre at the University of Saskatchewan. </w:t>
      </w:r>
      <w:r w:rsidR="00FB4F6A" w:rsidRPr="00F02374">
        <w:rPr>
          <w:sz w:val="18"/>
          <w:szCs w:val="18"/>
          <w:lang w:val="en-US"/>
        </w:rPr>
        <w:t xml:space="preserve">Provisional centres are for </w:t>
      </w:r>
      <w:r w:rsidR="00FB4F6A" w:rsidRPr="00F02374">
        <w:rPr>
          <w:rFonts w:cstheme="minorHAnsi"/>
          <w:bCs/>
          <w:sz w:val="18"/>
          <w:szCs w:val="18"/>
        </w:rPr>
        <w:t>when emergent opportunities call for a quick institutional</w:t>
      </w:r>
      <w:r w:rsidR="007834A9">
        <w:rPr>
          <w:rFonts w:cstheme="minorHAnsi"/>
          <w:bCs/>
          <w:sz w:val="18"/>
          <w:szCs w:val="18"/>
        </w:rPr>
        <w:t xml:space="preserve"> r</w:t>
      </w:r>
      <w:r w:rsidR="00FB4F6A" w:rsidRPr="00F02374">
        <w:rPr>
          <w:rFonts w:cstheme="minorHAnsi"/>
          <w:bCs/>
          <w:sz w:val="18"/>
          <w:szCs w:val="18"/>
        </w:rPr>
        <w:t>esponse. </w:t>
      </w:r>
      <w:r w:rsidR="00F02374" w:rsidRPr="00F02374">
        <w:rPr>
          <w:rFonts w:cstheme="minorHAnsi"/>
          <w:bCs/>
          <w:sz w:val="18"/>
          <w:szCs w:val="18"/>
        </w:rPr>
        <w:t>Provisional status is granted for a two-year term, during which time the proponent develops and submits the full centre proposal.</w:t>
      </w:r>
    </w:p>
    <w:p w14:paraId="5D22E705" w14:textId="1C9661E2" w:rsidR="002F195B" w:rsidRDefault="007A13B0" w:rsidP="000126C1">
      <w:pPr>
        <w:spacing w:after="12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For more information on the creation of </w:t>
      </w:r>
      <w:r w:rsidR="00314C16">
        <w:rPr>
          <w:sz w:val="18"/>
          <w:szCs w:val="18"/>
          <w:lang w:val="en-US"/>
        </w:rPr>
        <w:t xml:space="preserve">provisional </w:t>
      </w:r>
      <w:r>
        <w:rPr>
          <w:sz w:val="18"/>
          <w:szCs w:val="18"/>
          <w:lang w:val="en-US"/>
        </w:rPr>
        <w:t xml:space="preserve">centres, refer to the </w:t>
      </w:r>
      <w:hyperlink r:id="rId10" w:history="1">
        <w:r w:rsidR="002F195B" w:rsidRPr="002F195B">
          <w:rPr>
            <w:rStyle w:val="Hyperlink"/>
            <w:sz w:val="18"/>
            <w:szCs w:val="18"/>
            <w:lang w:val="en-US"/>
          </w:rPr>
          <w:t>Centres Policy</w:t>
        </w:r>
      </w:hyperlink>
      <w:r>
        <w:rPr>
          <w:sz w:val="18"/>
          <w:szCs w:val="18"/>
          <w:lang w:val="en-US"/>
        </w:rPr>
        <w:t xml:space="preserve"> and the </w:t>
      </w:r>
      <w:hyperlink r:id="rId11" w:history="1">
        <w:r w:rsidR="00115D55" w:rsidRPr="00F454F5">
          <w:rPr>
            <w:rStyle w:val="Hyperlink"/>
            <w:sz w:val="18"/>
            <w:szCs w:val="18"/>
            <w:lang w:val="en-US"/>
          </w:rPr>
          <w:t xml:space="preserve">Guidelines for the Establishment of a </w:t>
        </w:r>
        <w:r w:rsidR="00314C16">
          <w:rPr>
            <w:rStyle w:val="Hyperlink"/>
            <w:sz w:val="18"/>
            <w:szCs w:val="18"/>
            <w:lang w:val="en-US"/>
          </w:rPr>
          <w:t xml:space="preserve">Provisional </w:t>
        </w:r>
        <w:r w:rsidR="00115D55" w:rsidRPr="00F454F5">
          <w:rPr>
            <w:rStyle w:val="Hyperlink"/>
            <w:sz w:val="18"/>
            <w:szCs w:val="18"/>
            <w:lang w:val="en-US"/>
          </w:rPr>
          <w:t>Centre</w:t>
        </w:r>
      </w:hyperlink>
      <w:r w:rsidR="00115D55">
        <w:rPr>
          <w:sz w:val="18"/>
          <w:szCs w:val="18"/>
          <w:lang w:val="en-US"/>
        </w:rPr>
        <w:t xml:space="preserve">. </w:t>
      </w:r>
    </w:p>
    <w:p w14:paraId="5CB06073" w14:textId="017F44F4" w:rsidR="000126C1" w:rsidRPr="002F195B" w:rsidRDefault="000126C1" w:rsidP="000126C1">
      <w:pPr>
        <w:spacing w:after="12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Submit completed forms to </w:t>
      </w:r>
      <w:hyperlink r:id="rId12" w:history="1">
        <w:r w:rsidR="00E6650D" w:rsidRPr="007C341F">
          <w:rPr>
            <w:rStyle w:val="Hyperlink"/>
            <w:sz w:val="18"/>
            <w:szCs w:val="18"/>
            <w:lang w:val="en-US"/>
          </w:rPr>
          <w:t>governance.office@usask.ca</w:t>
        </w:r>
      </w:hyperlink>
      <w:r w:rsidR="00E6650D">
        <w:rPr>
          <w:sz w:val="18"/>
          <w:szCs w:val="18"/>
          <w:lang w:val="en-US"/>
        </w:rPr>
        <w:t xml:space="preserve">, and this office will coordinate </w:t>
      </w:r>
      <w:r w:rsidR="008251C7">
        <w:rPr>
          <w:sz w:val="18"/>
          <w:szCs w:val="18"/>
          <w:lang w:val="en-US"/>
        </w:rPr>
        <w:t>next steps.</w:t>
      </w:r>
      <w:r w:rsidR="00D86D4E">
        <w:rPr>
          <w:sz w:val="18"/>
          <w:szCs w:val="18"/>
          <w:lang w:val="en-US"/>
        </w:rPr>
        <w:t xml:space="preserve"> Completed forms should be no longer than three pages. </w:t>
      </w:r>
    </w:p>
    <w:p w14:paraId="2220177B" w14:textId="1871D874" w:rsidR="00D1323D" w:rsidRPr="00D1323D" w:rsidRDefault="00412173" w:rsidP="00D1323D">
      <w:pPr>
        <w:pStyle w:val="Heading3"/>
      </w:pPr>
      <w:r>
        <w:t xml:space="preserve">1. </w:t>
      </w:r>
      <w:r w:rsidR="002952C3">
        <w:t>CEntre Basics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855"/>
      </w:tblGrid>
      <w:tr w:rsidR="001F3FC2" w14:paraId="185D8752" w14:textId="77777777" w:rsidTr="00C720FB">
        <w:trPr>
          <w:trHeight w:val="720"/>
        </w:trPr>
        <w:tc>
          <w:tcPr>
            <w:tcW w:w="4855" w:type="dxa"/>
          </w:tcPr>
          <w:p w14:paraId="47F118FA" w14:textId="2661B188" w:rsidR="001F3FC2" w:rsidRDefault="002952C3" w:rsidP="00581778">
            <w:pPr>
              <w:pStyle w:val="Tabletext"/>
            </w:pPr>
            <w:r>
              <w:t xml:space="preserve">Name of </w:t>
            </w:r>
            <w:r w:rsidR="006C5E0A">
              <w:t>p</w:t>
            </w:r>
            <w:r>
              <w:t xml:space="preserve">roposed </w:t>
            </w:r>
            <w:r w:rsidR="006C5E0A">
              <w:t>p</w:t>
            </w:r>
            <w:r w:rsidR="009B1FCE">
              <w:t xml:space="preserve">rovisional </w:t>
            </w:r>
            <w:r w:rsidR="006C5E0A">
              <w:t>c</w:t>
            </w:r>
            <w:r>
              <w:t>entre</w:t>
            </w:r>
            <w:r w:rsidR="001F3FC2">
              <w:t>:</w:t>
            </w:r>
          </w:p>
          <w:p w14:paraId="243254DF" w14:textId="7849883B" w:rsidR="00755CAE" w:rsidRPr="00755CAE" w:rsidRDefault="00755CAE" w:rsidP="00581778">
            <w:pPr>
              <w:pStyle w:val="Tabletext"/>
              <w:rPr>
                <w:sz w:val="18"/>
              </w:rPr>
            </w:pPr>
          </w:p>
        </w:tc>
        <w:tc>
          <w:tcPr>
            <w:tcW w:w="4855" w:type="dxa"/>
          </w:tcPr>
          <w:p w14:paraId="6C2C8DB0" w14:textId="5E1D5A12" w:rsidR="001F3FC2" w:rsidRDefault="002952C3" w:rsidP="008F2917">
            <w:pPr>
              <w:pStyle w:val="Body"/>
              <w:spacing w:before="60" w:after="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Dean, </w:t>
            </w:r>
            <w:r w:rsidR="0074133B">
              <w:rPr>
                <w:sz w:val="13"/>
                <w:szCs w:val="13"/>
              </w:rPr>
              <w:t>e</w:t>
            </w:r>
            <w:r>
              <w:rPr>
                <w:sz w:val="13"/>
                <w:szCs w:val="13"/>
              </w:rPr>
              <w:t xml:space="preserve">xecutive </w:t>
            </w:r>
            <w:r w:rsidR="0074133B">
              <w:rPr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irector, </w:t>
            </w:r>
            <w:r w:rsidR="000D0D1A">
              <w:rPr>
                <w:sz w:val="13"/>
                <w:szCs w:val="13"/>
              </w:rPr>
              <w:t xml:space="preserve">or </w:t>
            </w:r>
            <w:r w:rsidR="0074133B">
              <w:rPr>
                <w:sz w:val="13"/>
                <w:szCs w:val="13"/>
              </w:rPr>
              <w:t>v</w:t>
            </w:r>
            <w:r w:rsidR="000D0D1A">
              <w:rPr>
                <w:sz w:val="13"/>
                <w:szCs w:val="13"/>
              </w:rPr>
              <w:t>ice-</w:t>
            </w:r>
            <w:r w:rsidR="0074133B">
              <w:rPr>
                <w:sz w:val="13"/>
                <w:szCs w:val="13"/>
              </w:rPr>
              <w:t>p</w:t>
            </w:r>
            <w:r w:rsidR="000D0D1A">
              <w:rPr>
                <w:sz w:val="13"/>
                <w:szCs w:val="13"/>
              </w:rPr>
              <w:t>resident to whom the centre will report</w:t>
            </w:r>
            <w:r w:rsidR="001F3FC2" w:rsidRPr="001F3FC2">
              <w:rPr>
                <w:sz w:val="13"/>
                <w:szCs w:val="13"/>
              </w:rPr>
              <w:t>:</w:t>
            </w:r>
          </w:p>
          <w:p w14:paraId="4595A165" w14:textId="10F97816" w:rsidR="00755CAE" w:rsidRPr="00755CAE" w:rsidRDefault="00755CAE" w:rsidP="008F2917">
            <w:pPr>
              <w:pStyle w:val="Body"/>
              <w:spacing w:before="60" w:after="60"/>
            </w:pPr>
          </w:p>
        </w:tc>
      </w:tr>
      <w:tr w:rsidR="001F3FC2" w14:paraId="15A999A2" w14:textId="77777777" w:rsidTr="00260E8C">
        <w:trPr>
          <w:trHeight w:val="720"/>
        </w:trPr>
        <w:tc>
          <w:tcPr>
            <w:tcW w:w="4855" w:type="dxa"/>
          </w:tcPr>
          <w:p w14:paraId="593C96F3" w14:textId="703DEFC7" w:rsidR="001F3FC2" w:rsidRDefault="00550DAA" w:rsidP="001F3FC2">
            <w:pPr>
              <w:pStyle w:val="Tabletext"/>
            </w:pPr>
            <w:r>
              <w:t xml:space="preserve">Name of </w:t>
            </w:r>
            <w:r w:rsidR="0074133B">
              <w:t>p</w:t>
            </w:r>
            <w:r>
              <w:t xml:space="preserve">roposed </w:t>
            </w:r>
            <w:r w:rsidR="0074133B">
              <w:t>i</w:t>
            </w:r>
            <w:r w:rsidR="006C5E0A">
              <w:t>nterim</w:t>
            </w:r>
            <w:r>
              <w:t xml:space="preserve"> </w:t>
            </w:r>
            <w:r w:rsidR="0074133B">
              <w:t>d</w:t>
            </w:r>
            <w:r>
              <w:t>irector</w:t>
            </w:r>
            <w:r w:rsidR="0074133B">
              <w:t>:</w:t>
            </w:r>
          </w:p>
          <w:p w14:paraId="146C56F7" w14:textId="208C1A12" w:rsidR="00755CAE" w:rsidRPr="00755CAE" w:rsidRDefault="00755CAE" w:rsidP="001F3FC2">
            <w:pPr>
              <w:pStyle w:val="Tabletext"/>
              <w:rPr>
                <w:sz w:val="18"/>
              </w:rPr>
            </w:pPr>
          </w:p>
        </w:tc>
        <w:tc>
          <w:tcPr>
            <w:tcW w:w="4855" w:type="dxa"/>
          </w:tcPr>
          <w:p w14:paraId="0DE12CA7" w14:textId="14A45BB8" w:rsidR="001F3FC2" w:rsidRDefault="006C5E0A" w:rsidP="001F3FC2">
            <w:pPr>
              <w:pStyle w:val="Tabletext"/>
            </w:pPr>
            <w:r>
              <w:t xml:space="preserve">Anticipated </w:t>
            </w:r>
            <w:r w:rsidR="0074133B">
              <w:t>d</w:t>
            </w:r>
            <w:r>
              <w:t xml:space="preserve">ate of </w:t>
            </w:r>
            <w:r w:rsidR="0074133B">
              <w:t>submission of full centre proposal:</w:t>
            </w:r>
          </w:p>
          <w:p w14:paraId="0D3A6E64" w14:textId="4EFE7F74" w:rsidR="001F3FC2" w:rsidRDefault="001F3FC2" w:rsidP="00486278">
            <w:pPr>
              <w:pStyle w:val="Body"/>
            </w:pPr>
          </w:p>
        </w:tc>
      </w:tr>
    </w:tbl>
    <w:p w14:paraId="23FACB7C" w14:textId="4A45B0BE" w:rsidR="00586906" w:rsidRDefault="00412173" w:rsidP="00AD76EC">
      <w:pPr>
        <w:pStyle w:val="Heading3"/>
      </w:pPr>
      <w:r>
        <w:t xml:space="preserve">2. </w:t>
      </w:r>
      <w:r w:rsidR="001F3FC2">
        <w:t>Rationale</w:t>
      </w:r>
      <w:r w:rsidR="007B6C9A">
        <w:t xml:space="preserve"> for the </w:t>
      </w:r>
      <w:r w:rsidR="000A4F6D">
        <w:t xml:space="preserve">Provisional </w:t>
      </w:r>
      <w:r w:rsidR="007B6C9A">
        <w:t>centre</w:t>
      </w:r>
    </w:p>
    <w:p w14:paraId="036D7C2F" w14:textId="77777777" w:rsidR="004E213A" w:rsidRPr="004E213A" w:rsidRDefault="004E213A" w:rsidP="004E213A">
      <w:pPr>
        <w:pStyle w:val="ListParagraph"/>
        <w:numPr>
          <w:ilvl w:val="0"/>
          <w:numId w:val="30"/>
        </w:numPr>
        <w:rPr>
          <w:rFonts w:cstheme="minorHAnsi"/>
          <w:bCs/>
          <w:i/>
          <w:iCs/>
          <w:sz w:val="18"/>
          <w:szCs w:val="18"/>
        </w:rPr>
      </w:pPr>
      <w:r w:rsidRPr="004E213A">
        <w:rPr>
          <w:rFonts w:cstheme="minorHAnsi"/>
          <w:bCs/>
          <w:i/>
          <w:iCs/>
          <w:sz w:val="18"/>
          <w:szCs w:val="18"/>
        </w:rPr>
        <w:t>What need or opportunity does the provisional centre address at USask?</w:t>
      </w:r>
    </w:p>
    <w:p w14:paraId="1A41C9F4" w14:textId="378C43B2" w:rsidR="004E213A" w:rsidRPr="00EA65A9" w:rsidRDefault="004E213A" w:rsidP="004E213A">
      <w:pPr>
        <w:pStyle w:val="ListParagraph"/>
        <w:numPr>
          <w:ilvl w:val="0"/>
          <w:numId w:val="30"/>
        </w:numPr>
        <w:rPr>
          <w:rFonts w:cstheme="minorHAnsi"/>
          <w:bCs/>
          <w:i/>
          <w:iCs/>
          <w:sz w:val="18"/>
          <w:szCs w:val="18"/>
        </w:rPr>
      </w:pPr>
      <w:r w:rsidRPr="004E213A">
        <w:rPr>
          <w:rFonts w:cstheme="minorHAnsi"/>
          <w:bCs/>
          <w:i/>
          <w:iCs/>
          <w:sz w:val="18"/>
          <w:szCs w:val="18"/>
        </w:rPr>
        <w:t xml:space="preserve">What is the rationale for seeking provisional status? </w:t>
      </w:r>
      <w:r w:rsidR="00EA65A9" w:rsidRPr="00EA65A9">
        <w:rPr>
          <w:rFonts w:cstheme="minorHAnsi"/>
          <w:bCs/>
          <w:sz w:val="18"/>
          <w:szCs w:val="18"/>
        </w:rPr>
        <w:t xml:space="preserve">What emergent opportunity does the proposal </w:t>
      </w:r>
      <w:r w:rsidR="00EA65A9">
        <w:rPr>
          <w:rFonts w:cstheme="minorHAnsi"/>
          <w:bCs/>
          <w:sz w:val="18"/>
          <w:szCs w:val="18"/>
        </w:rPr>
        <w:t>address?</w:t>
      </w:r>
      <w:r w:rsidR="00EA65A9" w:rsidRPr="00EA65A9">
        <w:rPr>
          <w:rFonts w:cstheme="minorHAnsi"/>
          <w:bCs/>
          <w:sz w:val="18"/>
          <w:szCs w:val="18"/>
        </w:rPr>
        <w:t xml:space="preserve"> </w:t>
      </w:r>
    </w:p>
    <w:p w14:paraId="68ED55ED" w14:textId="77777777" w:rsidR="004E213A" w:rsidRPr="004E213A" w:rsidRDefault="004E213A" w:rsidP="004E213A">
      <w:pPr>
        <w:pStyle w:val="ListParagraph"/>
        <w:numPr>
          <w:ilvl w:val="0"/>
          <w:numId w:val="30"/>
        </w:numPr>
        <w:rPr>
          <w:rFonts w:cstheme="minorHAnsi"/>
          <w:bCs/>
          <w:i/>
          <w:iCs/>
          <w:sz w:val="18"/>
          <w:szCs w:val="18"/>
        </w:rPr>
      </w:pPr>
      <w:r w:rsidRPr="004E213A">
        <w:rPr>
          <w:rFonts w:cstheme="minorHAnsi"/>
          <w:bCs/>
          <w:i/>
          <w:iCs/>
          <w:sz w:val="18"/>
          <w:szCs w:val="18"/>
        </w:rPr>
        <w:t xml:space="preserve">Why is the structure of a provisional centre more appropriate for addressing this need or opportunity than existing structures (colleges, schools, departments, other centres, and administrative units)?  </w:t>
      </w:r>
    </w:p>
    <w:p w14:paraId="79A880A9" w14:textId="25E130E9" w:rsidR="00EA1D9A" w:rsidRDefault="00EA1D9A" w:rsidP="00EA1D9A">
      <w:pPr>
        <w:rPr>
          <w:rFonts w:cstheme="minorHAnsi"/>
          <w:bCs/>
          <w:sz w:val="18"/>
          <w:szCs w:val="18"/>
        </w:rPr>
      </w:pPr>
    </w:p>
    <w:p w14:paraId="540CA033" w14:textId="6535A9D9" w:rsidR="00EA1D9A" w:rsidRPr="002063E7" w:rsidRDefault="002063E7" w:rsidP="00EA1D9A">
      <w:pPr>
        <w:rPr>
          <w:rFonts w:cstheme="minorHAnsi"/>
          <w:bCs/>
          <w:color w:val="A6A6A6" w:themeColor="background1" w:themeShade="A6"/>
          <w:sz w:val="18"/>
          <w:szCs w:val="18"/>
        </w:rPr>
      </w:pPr>
      <w:r w:rsidRPr="002063E7">
        <w:rPr>
          <w:rFonts w:cstheme="minorHAnsi"/>
          <w:bCs/>
          <w:color w:val="A6A6A6" w:themeColor="background1" w:themeShade="A6"/>
          <w:sz w:val="18"/>
          <w:szCs w:val="18"/>
        </w:rPr>
        <w:t xml:space="preserve">Insert responses here. </w:t>
      </w:r>
    </w:p>
    <w:p w14:paraId="2D76CC87" w14:textId="6F988695" w:rsidR="001F3FC2" w:rsidRDefault="00412173" w:rsidP="004A22DD">
      <w:pPr>
        <w:pStyle w:val="Heading3"/>
      </w:pPr>
      <w:r>
        <w:t xml:space="preserve">3. </w:t>
      </w:r>
      <w:r w:rsidR="007B6C9A">
        <w:t>goals</w:t>
      </w:r>
    </w:p>
    <w:p w14:paraId="72EAF5AD" w14:textId="77777777" w:rsidR="0007293B" w:rsidRPr="0007293B" w:rsidRDefault="0007293B" w:rsidP="0007293B">
      <w:pPr>
        <w:pStyle w:val="ListParagraph"/>
        <w:numPr>
          <w:ilvl w:val="0"/>
          <w:numId w:val="30"/>
        </w:numPr>
        <w:rPr>
          <w:rFonts w:cstheme="minorHAnsi"/>
          <w:bCs/>
          <w:i/>
          <w:iCs/>
          <w:sz w:val="18"/>
          <w:szCs w:val="18"/>
        </w:rPr>
      </w:pPr>
      <w:r w:rsidRPr="0007293B">
        <w:rPr>
          <w:rFonts w:cstheme="minorHAnsi"/>
          <w:bCs/>
          <w:i/>
          <w:iCs/>
          <w:sz w:val="18"/>
          <w:szCs w:val="18"/>
        </w:rPr>
        <w:t>What are the objectives and goals of the centre?</w:t>
      </w:r>
    </w:p>
    <w:p w14:paraId="3ADFE5A9" w14:textId="77777777" w:rsidR="0007293B" w:rsidRPr="0007293B" w:rsidRDefault="0007293B" w:rsidP="0007293B">
      <w:pPr>
        <w:pStyle w:val="ListParagraph"/>
        <w:numPr>
          <w:ilvl w:val="0"/>
          <w:numId w:val="30"/>
        </w:numPr>
        <w:rPr>
          <w:rFonts w:cstheme="minorHAnsi"/>
          <w:bCs/>
          <w:i/>
          <w:iCs/>
          <w:sz w:val="18"/>
          <w:szCs w:val="18"/>
        </w:rPr>
      </w:pPr>
      <w:r w:rsidRPr="0007293B">
        <w:rPr>
          <w:rFonts w:cstheme="minorHAnsi"/>
          <w:bCs/>
          <w:i/>
          <w:iCs/>
          <w:sz w:val="18"/>
          <w:szCs w:val="18"/>
        </w:rPr>
        <w:t>What does success look like in two years?</w:t>
      </w:r>
    </w:p>
    <w:p w14:paraId="3A7A48F4" w14:textId="25615E5E" w:rsidR="0007293B" w:rsidRPr="0007293B" w:rsidRDefault="0007293B" w:rsidP="0007293B">
      <w:pPr>
        <w:pStyle w:val="ListParagraph"/>
        <w:numPr>
          <w:ilvl w:val="0"/>
          <w:numId w:val="30"/>
        </w:numPr>
        <w:rPr>
          <w:rFonts w:cstheme="minorHAnsi"/>
          <w:bCs/>
          <w:i/>
          <w:iCs/>
          <w:sz w:val="18"/>
          <w:szCs w:val="18"/>
        </w:rPr>
      </w:pPr>
      <w:r w:rsidRPr="0007293B">
        <w:rPr>
          <w:rFonts w:cstheme="minorHAnsi"/>
          <w:bCs/>
          <w:i/>
          <w:iCs/>
          <w:sz w:val="18"/>
          <w:szCs w:val="18"/>
        </w:rPr>
        <w:t xml:space="preserve">What are the major activities that will be undertaken within the provisional centre </w:t>
      </w:r>
      <w:r w:rsidR="001E7300">
        <w:rPr>
          <w:rFonts w:cstheme="minorHAnsi"/>
          <w:bCs/>
          <w:i/>
          <w:iCs/>
          <w:sz w:val="18"/>
          <w:szCs w:val="18"/>
        </w:rPr>
        <w:t>to</w:t>
      </w:r>
      <w:r w:rsidRPr="0007293B">
        <w:rPr>
          <w:rFonts w:cstheme="minorHAnsi"/>
          <w:bCs/>
          <w:i/>
          <w:iCs/>
          <w:sz w:val="18"/>
          <w:szCs w:val="18"/>
        </w:rPr>
        <w:t xml:space="preserve"> achieve its goals?</w:t>
      </w:r>
    </w:p>
    <w:p w14:paraId="301BA1DA" w14:textId="77777777" w:rsidR="00EA1D9A" w:rsidRDefault="00EA1D9A" w:rsidP="00EA1D9A">
      <w:pPr>
        <w:rPr>
          <w:bCs/>
          <w:sz w:val="18"/>
          <w:szCs w:val="18"/>
        </w:rPr>
      </w:pPr>
    </w:p>
    <w:p w14:paraId="50793F25" w14:textId="77777777" w:rsidR="002063E7" w:rsidRPr="002063E7" w:rsidRDefault="002063E7" w:rsidP="002063E7">
      <w:pPr>
        <w:rPr>
          <w:rFonts w:cstheme="minorHAnsi"/>
          <w:bCs/>
          <w:color w:val="A6A6A6" w:themeColor="background1" w:themeShade="A6"/>
          <w:sz w:val="18"/>
          <w:szCs w:val="18"/>
        </w:rPr>
      </w:pPr>
      <w:r w:rsidRPr="002063E7">
        <w:rPr>
          <w:rFonts w:cstheme="minorHAnsi"/>
          <w:bCs/>
          <w:color w:val="A6A6A6" w:themeColor="background1" w:themeShade="A6"/>
          <w:sz w:val="18"/>
          <w:szCs w:val="18"/>
        </w:rPr>
        <w:t xml:space="preserve">Insert responses here. </w:t>
      </w:r>
    </w:p>
    <w:p w14:paraId="4E06956C" w14:textId="697E585C" w:rsidR="00222DC7" w:rsidRDefault="00E9012F" w:rsidP="00222DC7">
      <w:pPr>
        <w:pStyle w:val="Heading3"/>
      </w:pPr>
      <w:r>
        <w:t>4</w:t>
      </w:r>
      <w:r w:rsidR="00412173">
        <w:t xml:space="preserve">. </w:t>
      </w:r>
      <w:r w:rsidR="008251C7">
        <w:t>membership</w:t>
      </w:r>
    </w:p>
    <w:p w14:paraId="37AF3F7C" w14:textId="77777777" w:rsidR="00E4177C" w:rsidRPr="00E4177C" w:rsidRDefault="00E4177C" w:rsidP="00E4177C">
      <w:pPr>
        <w:pStyle w:val="ListParagraph"/>
        <w:numPr>
          <w:ilvl w:val="0"/>
          <w:numId w:val="30"/>
        </w:numPr>
        <w:rPr>
          <w:rFonts w:cstheme="minorHAnsi"/>
          <w:bCs/>
          <w:i/>
          <w:iCs/>
          <w:sz w:val="18"/>
          <w:szCs w:val="18"/>
        </w:rPr>
      </w:pPr>
      <w:r w:rsidRPr="00E4177C">
        <w:rPr>
          <w:rFonts w:cstheme="minorHAnsi"/>
          <w:bCs/>
          <w:i/>
          <w:iCs/>
          <w:sz w:val="18"/>
          <w:szCs w:val="18"/>
        </w:rPr>
        <w:t>Who are the preliminary members?</w:t>
      </w:r>
    </w:p>
    <w:p w14:paraId="59234E70" w14:textId="77777777" w:rsidR="00E4177C" w:rsidRPr="00E4177C" w:rsidRDefault="00E4177C" w:rsidP="00E4177C">
      <w:pPr>
        <w:pStyle w:val="ListParagraph"/>
        <w:numPr>
          <w:ilvl w:val="0"/>
          <w:numId w:val="30"/>
        </w:numPr>
        <w:rPr>
          <w:rFonts w:cstheme="minorHAnsi"/>
          <w:bCs/>
          <w:i/>
          <w:iCs/>
          <w:sz w:val="18"/>
          <w:szCs w:val="18"/>
        </w:rPr>
      </w:pPr>
      <w:r w:rsidRPr="00E4177C">
        <w:rPr>
          <w:rFonts w:cstheme="minorHAnsi"/>
          <w:bCs/>
          <w:i/>
          <w:iCs/>
          <w:sz w:val="18"/>
          <w:szCs w:val="18"/>
        </w:rPr>
        <w:t>Who are the preliminary external partners?</w:t>
      </w:r>
    </w:p>
    <w:p w14:paraId="3A850916" w14:textId="77777777" w:rsidR="00E4177C" w:rsidRPr="00E4177C" w:rsidRDefault="00E4177C" w:rsidP="00E4177C">
      <w:pPr>
        <w:pStyle w:val="ListParagraph"/>
        <w:numPr>
          <w:ilvl w:val="0"/>
          <w:numId w:val="30"/>
        </w:numPr>
        <w:rPr>
          <w:rFonts w:cstheme="minorHAnsi"/>
          <w:bCs/>
          <w:i/>
          <w:iCs/>
          <w:sz w:val="18"/>
          <w:szCs w:val="18"/>
        </w:rPr>
      </w:pPr>
      <w:r w:rsidRPr="00E4177C">
        <w:rPr>
          <w:rFonts w:cstheme="minorHAnsi"/>
          <w:bCs/>
          <w:i/>
          <w:iCs/>
          <w:sz w:val="18"/>
          <w:szCs w:val="18"/>
        </w:rPr>
        <w:t xml:space="preserve">What are the roles, responsibilities and benefits of membership in the provisional centre? </w:t>
      </w:r>
    </w:p>
    <w:p w14:paraId="32B84F81" w14:textId="77777777" w:rsidR="00DA2872" w:rsidRDefault="00DA2872" w:rsidP="00DA2872">
      <w:pPr>
        <w:rPr>
          <w:rFonts w:cstheme="minorHAnsi"/>
          <w:bCs/>
          <w:sz w:val="18"/>
          <w:szCs w:val="18"/>
        </w:rPr>
      </w:pPr>
    </w:p>
    <w:p w14:paraId="1CD1260F" w14:textId="77777777" w:rsidR="00DA2872" w:rsidRPr="002063E7" w:rsidRDefault="00DA2872" w:rsidP="00DA2872">
      <w:pPr>
        <w:rPr>
          <w:rFonts w:cstheme="minorHAnsi"/>
          <w:bCs/>
          <w:color w:val="A6A6A6" w:themeColor="background1" w:themeShade="A6"/>
          <w:sz w:val="18"/>
          <w:szCs w:val="18"/>
        </w:rPr>
      </w:pPr>
      <w:r w:rsidRPr="002063E7">
        <w:rPr>
          <w:rFonts w:cstheme="minorHAnsi"/>
          <w:bCs/>
          <w:color w:val="A6A6A6" w:themeColor="background1" w:themeShade="A6"/>
          <w:sz w:val="18"/>
          <w:szCs w:val="18"/>
        </w:rPr>
        <w:t xml:space="preserve">Insert responses here. </w:t>
      </w:r>
    </w:p>
    <w:p w14:paraId="3CC85C20" w14:textId="4CC2E63F" w:rsidR="00222DC7" w:rsidRDefault="00E4177C" w:rsidP="00222DC7">
      <w:pPr>
        <w:pStyle w:val="Heading3"/>
      </w:pPr>
      <w:r>
        <w:t>5</w:t>
      </w:r>
      <w:r w:rsidR="00412173">
        <w:t xml:space="preserve">. </w:t>
      </w:r>
      <w:r w:rsidR="00DC24C7">
        <w:t>governance and management</w:t>
      </w:r>
    </w:p>
    <w:p w14:paraId="440E9B8E" w14:textId="77777777" w:rsidR="007C00C7" w:rsidRPr="007C00C7" w:rsidRDefault="007C00C7" w:rsidP="007C00C7">
      <w:pPr>
        <w:pStyle w:val="ListParagraph"/>
        <w:numPr>
          <w:ilvl w:val="0"/>
          <w:numId w:val="30"/>
        </w:numPr>
        <w:rPr>
          <w:rFonts w:cstheme="minorHAnsi"/>
          <w:bCs/>
          <w:i/>
          <w:iCs/>
          <w:sz w:val="18"/>
          <w:szCs w:val="18"/>
        </w:rPr>
      </w:pPr>
      <w:r w:rsidRPr="007C00C7">
        <w:rPr>
          <w:rFonts w:cstheme="minorHAnsi"/>
          <w:bCs/>
          <w:i/>
          <w:iCs/>
          <w:sz w:val="18"/>
          <w:szCs w:val="18"/>
        </w:rPr>
        <w:t>What is the proposed governance model of the provisional centre?</w:t>
      </w:r>
    </w:p>
    <w:p w14:paraId="7F726DB9" w14:textId="77777777" w:rsidR="007C00C7" w:rsidRPr="007C00C7" w:rsidRDefault="007C00C7" w:rsidP="007C00C7">
      <w:pPr>
        <w:pStyle w:val="ListParagraph"/>
        <w:numPr>
          <w:ilvl w:val="0"/>
          <w:numId w:val="30"/>
        </w:numPr>
        <w:rPr>
          <w:rFonts w:cstheme="minorHAnsi"/>
          <w:bCs/>
          <w:i/>
          <w:iCs/>
          <w:sz w:val="18"/>
          <w:szCs w:val="18"/>
        </w:rPr>
      </w:pPr>
      <w:r w:rsidRPr="007C00C7">
        <w:rPr>
          <w:rFonts w:cstheme="minorHAnsi"/>
          <w:bCs/>
          <w:i/>
          <w:iCs/>
          <w:sz w:val="18"/>
          <w:szCs w:val="18"/>
        </w:rPr>
        <w:t>What internal reporting lines and accountabilities exist for the provisional centre?</w:t>
      </w:r>
    </w:p>
    <w:p w14:paraId="63E85BEC" w14:textId="77777777" w:rsidR="007C00C7" w:rsidRPr="007C00C7" w:rsidRDefault="007C00C7" w:rsidP="007C00C7">
      <w:pPr>
        <w:pStyle w:val="ListParagraph"/>
        <w:numPr>
          <w:ilvl w:val="0"/>
          <w:numId w:val="30"/>
        </w:numPr>
        <w:rPr>
          <w:rFonts w:cstheme="minorHAnsi"/>
          <w:bCs/>
          <w:i/>
          <w:iCs/>
          <w:sz w:val="18"/>
          <w:szCs w:val="18"/>
        </w:rPr>
      </w:pPr>
      <w:r w:rsidRPr="007C00C7">
        <w:rPr>
          <w:rFonts w:cstheme="minorHAnsi"/>
          <w:bCs/>
          <w:i/>
          <w:iCs/>
          <w:sz w:val="18"/>
          <w:szCs w:val="18"/>
        </w:rPr>
        <w:t>If the provisional centre is the result of an external partnership, what are the roles, responsibilities, and powers of the partners in provisional centre oversight, policy generation, and activities?</w:t>
      </w:r>
    </w:p>
    <w:p w14:paraId="0764F724" w14:textId="77777777" w:rsidR="00CC1430" w:rsidRPr="00CC1430" w:rsidRDefault="00CC1430" w:rsidP="00CC1430">
      <w:pPr>
        <w:rPr>
          <w:rFonts w:cstheme="minorHAnsi"/>
          <w:bCs/>
          <w:sz w:val="18"/>
          <w:szCs w:val="18"/>
        </w:rPr>
      </w:pPr>
    </w:p>
    <w:p w14:paraId="40E11E49" w14:textId="77777777" w:rsidR="00CC1430" w:rsidRPr="002063E7" w:rsidRDefault="00CC1430" w:rsidP="00CC1430">
      <w:pPr>
        <w:rPr>
          <w:rFonts w:cstheme="minorHAnsi"/>
          <w:bCs/>
          <w:color w:val="A6A6A6" w:themeColor="background1" w:themeShade="A6"/>
          <w:sz w:val="18"/>
          <w:szCs w:val="18"/>
        </w:rPr>
      </w:pPr>
      <w:r w:rsidRPr="002063E7">
        <w:rPr>
          <w:rFonts w:cstheme="minorHAnsi"/>
          <w:bCs/>
          <w:color w:val="A6A6A6" w:themeColor="background1" w:themeShade="A6"/>
          <w:sz w:val="18"/>
          <w:szCs w:val="18"/>
        </w:rPr>
        <w:t xml:space="preserve">Insert responses here. </w:t>
      </w:r>
    </w:p>
    <w:p w14:paraId="25129F71" w14:textId="4855752D" w:rsidR="00222DC7" w:rsidRDefault="007C00C7" w:rsidP="00222DC7">
      <w:pPr>
        <w:pStyle w:val="Heading3"/>
      </w:pPr>
      <w:r>
        <w:lastRenderedPageBreak/>
        <w:t>6</w:t>
      </w:r>
      <w:r w:rsidR="00412173">
        <w:t xml:space="preserve">. </w:t>
      </w:r>
      <w:r w:rsidR="00207C03">
        <w:t>financial and resource implications</w:t>
      </w:r>
    </w:p>
    <w:p w14:paraId="4C8941A5" w14:textId="66846CB0" w:rsidR="0066301C" w:rsidRDefault="0066301C" w:rsidP="0066301C">
      <w:pPr>
        <w:pStyle w:val="ListParagraph"/>
        <w:numPr>
          <w:ilvl w:val="0"/>
          <w:numId w:val="30"/>
        </w:numPr>
        <w:rPr>
          <w:rFonts w:cstheme="minorHAnsi"/>
          <w:bCs/>
          <w:i/>
          <w:iCs/>
          <w:sz w:val="18"/>
          <w:szCs w:val="18"/>
        </w:rPr>
      </w:pPr>
      <w:r w:rsidRPr="0066301C">
        <w:rPr>
          <w:rFonts w:cstheme="minorHAnsi"/>
          <w:bCs/>
          <w:i/>
          <w:iCs/>
          <w:sz w:val="18"/>
          <w:szCs w:val="18"/>
        </w:rPr>
        <w:t>What are the anticipated and secured financial</w:t>
      </w:r>
      <w:r w:rsidR="00DF3CAF">
        <w:rPr>
          <w:rFonts w:cstheme="minorHAnsi"/>
          <w:bCs/>
          <w:i/>
          <w:iCs/>
          <w:sz w:val="18"/>
          <w:szCs w:val="18"/>
        </w:rPr>
        <w:t xml:space="preserve">, </w:t>
      </w:r>
      <w:r w:rsidR="00DF3CAF" w:rsidRPr="00E25BEF">
        <w:rPr>
          <w:rFonts w:cstheme="minorHAnsi"/>
          <w:bCs/>
          <w:i/>
          <w:iCs/>
          <w:sz w:val="18"/>
          <w:szCs w:val="18"/>
        </w:rPr>
        <w:t>space, infrastructure, personnel</w:t>
      </w:r>
      <w:r w:rsidR="00DF3CAF">
        <w:rPr>
          <w:rFonts w:cstheme="minorHAnsi"/>
          <w:bCs/>
          <w:i/>
          <w:iCs/>
          <w:sz w:val="18"/>
          <w:szCs w:val="18"/>
        </w:rPr>
        <w:t>, or other resources</w:t>
      </w:r>
      <w:r w:rsidRPr="0066301C">
        <w:rPr>
          <w:rFonts w:cstheme="minorHAnsi"/>
          <w:bCs/>
          <w:i/>
          <w:iCs/>
          <w:sz w:val="18"/>
          <w:szCs w:val="18"/>
        </w:rPr>
        <w:t xml:space="preserve"> needed for operating the provisional centre? </w:t>
      </w:r>
    </w:p>
    <w:p w14:paraId="32B5DECA" w14:textId="77777777" w:rsidR="00F2074C" w:rsidRPr="00F2074C" w:rsidRDefault="00F2074C" w:rsidP="00F2074C">
      <w:pPr>
        <w:pStyle w:val="ListParagraph"/>
        <w:numPr>
          <w:ilvl w:val="0"/>
          <w:numId w:val="30"/>
        </w:numPr>
        <w:rPr>
          <w:rFonts w:cstheme="minorHAnsi"/>
          <w:bCs/>
          <w:i/>
          <w:iCs/>
          <w:sz w:val="18"/>
          <w:szCs w:val="18"/>
        </w:rPr>
      </w:pPr>
      <w:r w:rsidRPr="00F2074C">
        <w:rPr>
          <w:rFonts w:cstheme="minorHAnsi"/>
          <w:bCs/>
          <w:i/>
          <w:iCs/>
          <w:sz w:val="18"/>
          <w:szCs w:val="18"/>
        </w:rPr>
        <w:t>What is the draft budget for the provisional centre?</w:t>
      </w:r>
    </w:p>
    <w:p w14:paraId="0DD7269A" w14:textId="77777777" w:rsidR="007A1C80" w:rsidRPr="001265EC" w:rsidRDefault="007A1C80" w:rsidP="007A1C80">
      <w:pPr>
        <w:rPr>
          <w:rFonts w:cstheme="minorHAnsi"/>
          <w:b/>
          <w:sz w:val="18"/>
          <w:szCs w:val="18"/>
        </w:rPr>
      </w:pPr>
    </w:p>
    <w:p w14:paraId="7613CFBE" w14:textId="77777777" w:rsidR="007A1C80" w:rsidRPr="002063E7" w:rsidRDefault="007A1C80" w:rsidP="007A1C80">
      <w:pPr>
        <w:rPr>
          <w:rFonts w:cstheme="minorHAnsi"/>
          <w:bCs/>
          <w:color w:val="A6A6A6" w:themeColor="background1" w:themeShade="A6"/>
          <w:sz w:val="18"/>
          <w:szCs w:val="18"/>
        </w:rPr>
      </w:pPr>
      <w:r w:rsidRPr="002063E7">
        <w:rPr>
          <w:rFonts w:cstheme="minorHAnsi"/>
          <w:bCs/>
          <w:color w:val="A6A6A6" w:themeColor="background1" w:themeShade="A6"/>
          <w:sz w:val="18"/>
          <w:szCs w:val="18"/>
        </w:rPr>
        <w:t xml:space="preserve">Insert responses here. </w:t>
      </w:r>
    </w:p>
    <w:p w14:paraId="62B9BB42" w14:textId="59F36BD1" w:rsidR="00A4041C" w:rsidRDefault="0066301C" w:rsidP="00A4041C">
      <w:pPr>
        <w:pStyle w:val="Heading3"/>
      </w:pPr>
      <w:r>
        <w:t>7</w:t>
      </w:r>
      <w:r w:rsidR="00412173">
        <w:t>.</w:t>
      </w:r>
      <w:r w:rsidR="00E9394A">
        <w:t xml:space="preserve"> </w:t>
      </w:r>
      <w:r w:rsidR="00A4041C">
        <w:t>Endorsement</w:t>
      </w:r>
    </w:p>
    <w:p w14:paraId="55AFCAD8" w14:textId="040F0436" w:rsidR="00E25BEF" w:rsidRPr="00E25BEF" w:rsidRDefault="00E25BEF" w:rsidP="00E25BEF">
      <w:pPr>
        <w:rPr>
          <w:rFonts w:cstheme="minorHAnsi"/>
          <w:bCs/>
          <w:i/>
          <w:iCs/>
          <w:sz w:val="18"/>
          <w:szCs w:val="18"/>
        </w:rPr>
      </w:pPr>
      <w:r w:rsidRPr="00E25BEF">
        <w:rPr>
          <w:rFonts w:cstheme="minorHAnsi"/>
          <w:bCs/>
          <w:i/>
          <w:iCs/>
          <w:sz w:val="18"/>
          <w:szCs w:val="18"/>
        </w:rPr>
        <w:t>Append a letter of support from the dean, executive director, or vice-president to whom the centre will report. This letter should indicate commitment of specific financial, space, infrastructure, existing personnel supports</w:t>
      </w:r>
      <w:r w:rsidR="00294F4E">
        <w:rPr>
          <w:rFonts w:cstheme="minorHAnsi"/>
          <w:bCs/>
          <w:i/>
          <w:iCs/>
          <w:sz w:val="18"/>
          <w:szCs w:val="18"/>
        </w:rPr>
        <w:t>, or any other resources</w:t>
      </w:r>
      <w:r w:rsidRPr="00E25BEF">
        <w:rPr>
          <w:rFonts w:cstheme="minorHAnsi"/>
          <w:bCs/>
          <w:i/>
          <w:iCs/>
          <w:sz w:val="18"/>
          <w:szCs w:val="18"/>
        </w:rPr>
        <w:t xml:space="preserve"> being allocated to or assigned to support the centre. </w:t>
      </w:r>
    </w:p>
    <w:p w14:paraId="6040B1BC" w14:textId="77777777" w:rsidR="00A4041C" w:rsidRDefault="00A4041C" w:rsidP="00222DC7">
      <w:pPr>
        <w:rPr>
          <w:sz w:val="18"/>
          <w:szCs w:val="18"/>
          <w:lang w:val="en-US"/>
        </w:rPr>
      </w:pPr>
    </w:p>
    <w:p w14:paraId="5A3FF9A6" w14:textId="7535BC80" w:rsidR="001F3FC2" w:rsidRPr="00A55C97" w:rsidRDefault="00C31512" w:rsidP="00D53B22">
      <w:pPr>
        <w:jc w:val="center"/>
        <w:rPr>
          <w:lang w:val="en-US"/>
        </w:rPr>
      </w:pPr>
      <w:r w:rsidRPr="00A55C97">
        <w:rPr>
          <w:b/>
          <w:bCs/>
          <w:lang w:val="en-US"/>
        </w:rPr>
        <w:t>Submit completed forms to</w:t>
      </w:r>
      <w:r w:rsidRPr="00A55C97">
        <w:rPr>
          <w:lang w:val="en-US"/>
        </w:rPr>
        <w:t xml:space="preserve"> </w:t>
      </w:r>
      <w:hyperlink r:id="rId13" w:history="1">
        <w:r w:rsidR="00433BD7" w:rsidRPr="00A55C97">
          <w:rPr>
            <w:rStyle w:val="Hyperlink"/>
            <w:lang w:val="en-US"/>
          </w:rPr>
          <w:t>governance.office@usask.ca</w:t>
        </w:r>
      </w:hyperlink>
    </w:p>
    <w:sectPr w:rsidR="001F3FC2" w:rsidRPr="00A55C97" w:rsidSect="00721B93">
      <w:footerReference w:type="default" r:id="rId14"/>
      <w:headerReference w:type="first" r:id="rId15"/>
      <w:pgSz w:w="12240" w:h="15840"/>
      <w:pgMar w:top="1440" w:right="1080" w:bottom="1440" w:left="1440" w:header="708" w:footer="5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D79F1" w14:textId="77777777" w:rsidR="00975649" w:rsidRDefault="00975649" w:rsidP="00A53AFD">
      <w:r>
        <w:separator/>
      </w:r>
    </w:p>
  </w:endnote>
  <w:endnote w:type="continuationSeparator" w:id="0">
    <w:p w14:paraId="34A6F9E8" w14:textId="77777777" w:rsidR="00975649" w:rsidRDefault="00975649" w:rsidP="00A5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Condense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45DF" w14:textId="1211DBB6" w:rsidR="00586906" w:rsidRDefault="00586906" w:rsidP="00586906">
    <w:pPr>
      <w:pStyle w:val="Header"/>
      <w:jc w:val="right"/>
      <w:rPr>
        <w:b/>
        <w:bCs/>
      </w:rPr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58241" behindDoc="0" locked="0" layoutInCell="1" allowOverlap="1" wp14:anchorId="78C92F53" wp14:editId="10ADC073">
          <wp:simplePos x="0" y="0"/>
          <wp:positionH relativeFrom="column">
            <wp:posOffset>-252730</wp:posOffset>
          </wp:positionH>
          <wp:positionV relativeFrom="paragraph">
            <wp:posOffset>132216</wp:posOffset>
          </wp:positionV>
          <wp:extent cx="1536970" cy="412917"/>
          <wp:effectExtent l="0" t="0" r="0" b="6350"/>
          <wp:wrapNone/>
          <wp:docPr id="193828163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003873" name="Graphic 125100387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970" cy="412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F73781" w14:textId="77777777" w:rsidR="00586906" w:rsidRDefault="00586906" w:rsidP="00586906">
    <w:pPr>
      <w:pStyle w:val="Header"/>
      <w:jc w:val="right"/>
      <w:rPr>
        <w:b/>
        <w:bCs/>
        <w:sz w:val="18"/>
        <w:szCs w:val="18"/>
      </w:rPr>
    </w:pPr>
  </w:p>
  <w:p w14:paraId="1517E241" w14:textId="5CDAE91B" w:rsidR="00586906" w:rsidRPr="00586906" w:rsidRDefault="00633E0D" w:rsidP="00586906">
    <w:pPr>
      <w:pStyle w:val="Header"/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PROVISIONAL </w:t>
    </w:r>
    <w:r w:rsidR="00386D2F">
      <w:rPr>
        <w:b/>
        <w:bCs/>
        <w:sz w:val="18"/>
        <w:szCs w:val="18"/>
      </w:rPr>
      <w:t>C</w:t>
    </w:r>
    <w:r w:rsidR="00433BD7">
      <w:rPr>
        <w:b/>
        <w:bCs/>
        <w:sz w:val="18"/>
        <w:szCs w:val="18"/>
      </w:rPr>
      <w:t>ENTRE ESTABLISHMENT FORM</w:t>
    </w:r>
  </w:p>
  <w:p w14:paraId="247E31FA" w14:textId="2DF10321" w:rsidR="00586906" w:rsidRDefault="005869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F5AC3" w14:textId="77777777" w:rsidR="00975649" w:rsidRDefault="00975649" w:rsidP="00A53AFD">
      <w:r>
        <w:separator/>
      </w:r>
    </w:p>
  </w:footnote>
  <w:footnote w:type="continuationSeparator" w:id="0">
    <w:p w14:paraId="532F67D0" w14:textId="77777777" w:rsidR="00975649" w:rsidRDefault="00975649" w:rsidP="00A5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BCB1" w14:textId="11BF5A5E" w:rsidR="00586906" w:rsidRPr="00586906" w:rsidRDefault="00586906" w:rsidP="00586906">
    <w:pPr>
      <w:pStyle w:val="Header"/>
      <w:jc w:val="right"/>
      <w:rPr>
        <w:b/>
        <w:bCs/>
        <w:sz w:val="36"/>
        <w:szCs w:val="36"/>
      </w:rPr>
    </w:pPr>
    <w:r w:rsidRPr="00586906">
      <w:rPr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70AA7758" wp14:editId="6B6E2176">
          <wp:simplePos x="0" y="0"/>
          <wp:positionH relativeFrom="column">
            <wp:posOffset>-291829</wp:posOffset>
          </wp:positionH>
          <wp:positionV relativeFrom="paragraph">
            <wp:posOffset>-635</wp:posOffset>
          </wp:positionV>
          <wp:extent cx="2063883" cy="554476"/>
          <wp:effectExtent l="0" t="0" r="0" b="0"/>
          <wp:wrapNone/>
          <wp:docPr id="13242206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003873" name="Graphic 125100387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883" cy="554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3E0D">
      <w:rPr>
        <w:b/>
        <w:bCs/>
        <w:noProof/>
        <w:sz w:val="36"/>
        <w:szCs w:val="36"/>
      </w:rPr>
      <w:t xml:space="preserve">Provisional </w:t>
    </w:r>
    <w:r w:rsidR="00D1323D">
      <w:rPr>
        <w:b/>
        <w:bCs/>
        <w:noProof/>
        <w:sz w:val="36"/>
        <w:szCs w:val="36"/>
      </w:rPr>
      <w:t>Centre Establishment</w:t>
    </w:r>
    <w:r w:rsidR="004A22DD">
      <w:rPr>
        <w:b/>
        <w:bCs/>
        <w:noProof/>
        <w:sz w:val="36"/>
        <w:szCs w:val="36"/>
      </w:rPr>
      <w:br/>
    </w:r>
    <w:r w:rsidR="00D1323D">
      <w:rPr>
        <w:b/>
        <w:bCs/>
        <w:noProof/>
        <w:sz w:val="36"/>
        <w:szCs w:val="36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EE7"/>
    <w:multiLevelType w:val="hybridMultilevel"/>
    <w:tmpl w:val="AC62C3B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2005A"/>
    <w:multiLevelType w:val="hybridMultilevel"/>
    <w:tmpl w:val="BED2F54A"/>
    <w:lvl w:ilvl="0" w:tplc="DEA8609C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B61E4"/>
    <w:multiLevelType w:val="hybridMultilevel"/>
    <w:tmpl w:val="449A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11BE6"/>
    <w:multiLevelType w:val="hybridMultilevel"/>
    <w:tmpl w:val="DDDC0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0256E"/>
    <w:multiLevelType w:val="multilevel"/>
    <w:tmpl w:val="5356909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95D48"/>
    <w:multiLevelType w:val="hybridMultilevel"/>
    <w:tmpl w:val="94725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671F6"/>
    <w:multiLevelType w:val="multilevel"/>
    <w:tmpl w:val="7D8850E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DF630A"/>
    <w:multiLevelType w:val="multilevel"/>
    <w:tmpl w:val="8A92A5A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EF5D48"/>
    <w:multiLevelType w:val="hybridMultilevel"/>
    <w:tmpl w:val="B9C2F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270CF"/>
    <w:multiLevelType w:val="hybridMultilevel"/>
    <w:tmpl w:val="0CE880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2583A"/>
    <w:multiLevelType w:val="hybridMultilevel"/>
    <w:tmpl w:val="E35AA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95A29"/>
    <w:multiLevelType w:val="hybridMultilevel"/>
    <w:tmpl w:val="CEE6E40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722CD"/>
    <w:multiLevelType w:val="hybridMultilevel"/>
    <w:tmpl w:val="042207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71B2A"/>
    <w:multiLevelType w:val="hybridMultilevel"/>
    <w:tmpl w:val="7B38719A"/>
    <w:lvl w:ilvl="0" w:tplc="B94E87B8">
      <w:start w:val="1"/>
      <w:numFmt w:val="lowerLetter"/>
      <w:pStyle w:val="Alpha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33123"/>
    <w:multiLevelType w:val="multilevel"/>
    <w:tmpl w:val="AB566C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344F0"/>
    <w:multiLevelType w:val="hybridMultilevel"/>
    <w:tmpl w:val="E2EC39FA"/>
    <w:lvl w:ilvl="0" w:tplc="08EC861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ECF094">
      <w:start w:val="1"/>
      <w:numFmt w:val="bullet"/>
      <w:pStyle w:val="Bulletindented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018A7"/>
    <w:multiLevelType w:val="hybridMultilevel"/>
    <w:tmpl w:val="4C280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91DCC"/>
    <w:multiLevelType w:val="multilevel"/>
    <w:tmpl w:val="AD0427C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B43B12"/>
    <w:multiLevelType w:val="hybridMultilevel"/>
    <w:tmpl w:val="2488FE7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74DB5"/>
    <w:multiLevelType w:val="hybridMultilevel"/>
    <w:tmpl w:val="3D1260A8"/>
    <w:lvl w:ilvl="0" w:tplc="B3509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F6297"/>
    <w:multiLevelType w:val="hybridMultilevel"/>
    <w:tmpl w:val="210C2F7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457896">
    <w:abstractNumId w:val="15"/>
  </w:num>
  <w:num w:numId="2" w16cid:durableId="637420231">
    <w:abstractNumId w:val="1"/>
  </w:num>
  <w:num w:numId="3" w16cid:durableId="837305115">
    <w:abstractNumId w:val="5"/>
  </w:num>
  <w:num w:numId="4" w16cid:durableId="1438790161">
    <w:abstractNumId w:val="2"/>
  </w:num>
  <w:num w:numId="5" w16cid:durableId="1562592150">
    <w:abstractNumId w:val="8"/>
  </w:num>
  <w:num w:numId="6" w16cid:durableId="1546138450">
    <w:abstractNumId w:val="18"/>
  </w:num>
  <w:num w:numId="7" w16cid:durableId="1212229315">
    <w:abstractNumId w:val="13"/>
  </w:num>
  <w:num w:numId="8" w16cid:durableId="1553493837">
    <w:abstractNumId w:val="0"/>
  </w:num>
  <w:num w:numId="9" w16cid:durableId="1367832648">
    <w:abstractNumId w:val="13"/>
    <w:lvlOverride w:ilvl="0">
      <w:startOverride w:val="1"/>
    </w:lvlOverride>
  </w:num>
  <w:num w:numId="10" w16cid:durableId="1252589868">
    <w:abstractNumId w:val="11"/>
  </w:num>
  <w:num w:numId="11" w16cid:durableId="2076388361">
    <w:abstractNumId w:val="13"/>
    <w:lvlOverride w:ilvl="0">
      <w:startOverride w:val="1"/>
    </w:lvlOverride>
  </w:num>
  <w:num w:numId="12" w16cid:durableId="1178884294">
    <w:abstractNumId w:val="13"/>
    <w:lvlOverride w:ilvl="0">
      <w:startOverride w:val="1"/>
    </w:lvlOverride>
  </w:num>
  <w:num w:numId="13" w16cid:durableId="1326665649">
    <w:abstractNumId w:val="12"/>
  </w:num>
  <w:num w:numId="14" w16cid:durableId="1239906397">
    <w:abstractNumId w:val="13"/>
    <w:lvlOverride w:ilvl="0">
      <w:startOverride w:val="1"/>
    </w:lvlOverride>
  </w:num>
  <w:num w:numId="15" w16cid:durableId="177698475">
    <w:abstractNumId w:val="14"/>
  </w:num>
  <w:num w:numId="16" w16cid:durableId="155459339">
    <w:abstractNumId w:val="17"/>
  </w:num>
  <w:num w:numId="17" w16cid:durableId="262692910">
    <w:abstractNumId w:val="7"/>
  </w:num>
  <w:num w:numId="18" w16cid:durableId="1972394620">
    <w:abstractNumId w:val="6"/>
  </w:num>
  <w:num w:numId="19" w16cid:durableId="1698770927">
    <w:abstractNumId w:val="4"/>
  </w:num>
  <w:num w:numId="20" w16cid:durableId="2141148102">
    <w:abstractNumId w:val="13"/>
    <w:lvlOverride w:ilvl="0">
      <w:startOverride w:val="1"/>
    </w:lvlOverride>
  </w:num>
  <w:num w:numId="21" w16cid:durableId="284973297">
    <w:abstractNumId w:val="9"/>
  </w:num>
  <w:num w:numId="22" w16cid:durableId="980311388">
    <w:abstractNumId w:val="13"/>
    <w:lvlOverride w:ilvl="0">
      <w:startOverride w:val="1"/>
    </w:lvlOverride>
  </w:num>
  <w:num w:numId="23" w16cid:durableId="2103717725">
    <w:abstractNumId w:val="20"/>
  </w:num>
  <w:num w:numId="24" w16cid:durableId="1110664687">
    <w:abstractNumId w:val="13"/>
    <w:lvlOverride w:ilvl="0">
      <w:startOverride w:val="1"/>
    </w:lvlOverride>
  </w:num>
  <w:num w:numId="25" w16cid:durableId="1006522342">
    <w:abstractNumId w:val="13"/>
    <w:lvlOverride w:ilvl="0">
      <w:startOverride w:val="1"/>
    </w:lvlOverride>
  </w:num>
  <w:num w:numId="26" w16cid:durableId="504324811">
    <w:abstractNumId w:val="13"/>
    <w:lvlOverride w:ilvl="0">
      <w:startOverride w:val="1"/>
    </w:lvlOverride>
  </w:num>
  <w:num w:numId="27" w16cid:durableId="1069377109">
    <w:abstractNumId w:val="3"/>
  </w:num>
  <w:num w:numId="28" w16cid:durableId="1105268174">
    <w:abstractNumId w:val="16"/>
  </w:num>
  <w:num w:numId="29" w16cid:durableId="198320320">
    <w:abstractNumId w:val="10"/>
  </w:num>
  <w:num w:numId="30" w16cid:durableId="20657152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06"/>
    <w:rsid w:val="000126C1"/>
    <w:rsid w:val="00016FED"/>
    <w:rsid w:val="000373EE"/>
    <w:rsid w:val="0004264A"/>
    <w:rsid w:val="000620CF"/>
    <w:rsid w:val="00067D35"/>
    <w:rsid w:val="0007293B"/>
    <w:rsid w:val="00080B68"/>
    <w:rsid w:val="00086D6A"/>
    <w:rsid w:val="000A4F6D"/>
    <w:rsid w:val="000A7C48"/>
    <w:rsid w:val="000B3534"/>
    <w:rsid w:val="000B4408"/>
    <w:rsid w:val="000C3EFA"/>
    <w:rsid w:val="000D0D1A"/>
    <w:rsid w:val="000E497E"/>
    <w:rsid w:val="00115D55"/>
    <w:rsid w:val="001265EC"/>
    <w:rsid w:val="00131BAF"/>
    <w:rsid w:val="00133DF4"/>
    <w:rsid w:val="00147F23"/>
    <w:rsid w:val="00176A93"/>
    <w:rsid w:val="001814ED"/>
    <w:rsid w:val="001821D5"/>
    <w:rsid w:val="00182751"/>
    <w:rsid w:val="00196B29"/>
    <w:rsid w:val="001B1C0D"/>
    <w:rsid w:val="001B7CD4"/>
    <w:rsid w:val="001E4D15"/>
    <w:rsid w:val="001E6530"/>
    <w:rsid w:val="001E7300"/>
    <w:rsid w:val="001F102B"/>
    <w:rsid w:val="001F3FC2"/>
    <w:rsid w:val="002063E7"/>
    <w:rsid w:val="00207C03"/>
    <w:rsid w:val="00221E28"/>
    <w:rsid w:val="00222DC7"/>
    <w:rsid w:val="00263CBE"/>
    <w:rsid w:val="00282C32"/>
    <w:rsid w:val="00294F4E"/>
    <w:rsid w:val="002952C3"/>
    <w:rsid w:val="002A0A8C"/>
    <w:rsid w:val="002D4AAD"/>
    <w:rsid w:val="002F195B"/>
    <w:rsid w:val="002F3EBF"/>
    <w:rsid w:val="002F7DB4"/>
    <w:rsid w:val="003056E3"/>
    <w:rsid w:val="00314C16"/>
    <w:rsid w:val="00326472"/>
    <w:rsid w:val="00326D37"/>
    <w:rsid w:val="003474D9"/>
    <w:rsid w:val="0035515B"/>
    <w:rsid w:val="003779E2"/>
    <w:rsid w:val="00382DD8"/>
    <w:rsid w:val="0038521D"/>
    <w:rsid w:val="00386D2F"/>
    <w:rsid w:val="003A44A3"/>
    <w:rsid w:val="003B6044"/>
    <w:rsid w:val="00412173"/>
    <w:rsid w:val="00414D4D"/>
    <w:rsid w:val="0041669D"/>
    <w:rsid w:val="0043041F"/>
    <w:rsid w:val="00433BD7"/>
    <w:rsid w:val="00442540"/>
    <w:rsid w:val="004453F3"/>
    <w:rsid w:val="00447E4A"/>
    <w:rsid w:val="004624AB"/>
    <w:rsid w:val="00462ABC"/>
    <w:rsid w:val="004640AF"/>
    <w:rsid w:val="00466B75"/>
    <w:rsid w:val="0048140C"/>
    <w:rsid w:val="00486278"/>
    <w:rsid w:val="00487437"/>
    <w:rsid w:val="004A22DD"/>
    <w:rsid w:val="004B6D60"/>
    <w:rsid w:val="004B7F82"/>
    <w:rsid w:val="004D308F"/>
    <w:rsid w:val="004E213A"/>
    <w:rsid w:val="004F58E8"/>
    <w:rsid w:val="00516955"/>
    <w:rsid w:val="00517179"/>
    <w:rsid w:val="00523864"/>
    <w:rsid w:val="00533EC4"/>
    <w:rsid w:val="00547820"/>
    <w:rsid w:val="00550DAA"/>
    <w:rsid w:val="00552B07"/>
    <w:rsid w:val="00554714"/>
    <w:rsid w:val="00564665"/>
    <w:rsid w:val="00581778"/>
    <w:rsid w:val="0058232C"/>
    <w:rsid w:val="00586906"/>
    <w:rsid w:val="005B16E0"/>
    <w:rsid w:val="005C5D55"/>
    <w:rsid w:val="005D0EDF"/>
    <w:rsid w:val="005E3435"/>
    <w:rsid w:val="005F0D17"/>
    <w:rsid w:val="005F34DD"/>
    <w:rsid w:val="005F4BDB"/>
    <w:rsid w:val="00625BA1"/>
    <w:rsid w:val="006314F4"/>
    <w:rsid w:val="00633E0D"/>
    <w:rsid w:val="00641F78"/>
    <w:rsid w:val="0064227C"/>
    <w:rsid w:val="0066301C"/>
    <w:rsid w:val="00664E64"/>
    <w:rsid w:val="00665E32"/>
    <w:rsid w:val="0069138E"/>
    <w:rsid w:val="006C3932"/>
    <w:rsid w:val="006C5E0A"/>
    <w:rsid w:val="006C72D8"/>
    <w:rsid w:val="006D234B"/>
    <w:rsid w:val="006D618B"/>
    <w:rsid w:val="006E1145"/>
    <w:rsid w:val="00706646"/>
    <w:rsid w:val="00721B93"/>
    <w:rsid w:val="00722969"/>
    <w:rsid w:val="00730DDF"/>
    <w:rsid w:val="0074133B"/>
    <w:rsid w:val="00755CAE"/>
    <w:rsid w:val="00763E6D"/>
    <w:rsid w:val="007662EF"/>
    <w:rsid w:val="0078246A"/>
    <w:rsid w:val="007834A9"/>
    <w:rsid w:val="007A13B0"/>
    <w:rsid w:val="007A1C80"/>
    <w:rsid w:val="007B6C9A"/>
    <w:rsid w:val="007C00C7"/>
    <w:rsid w:val="007D7FEA"/>
    <w:rsid w:val="007E382C"/>
    <w:rsid w:val="007F577A"/>
    <w:rsid w:val="0080062D"/>
    <w:rsid w:val="008251C7"/>
    <w:rsid w:val="008316B7"/>
    <w:rsid w:val="00854265"/>
    <w:rsid w:val="00871AF8"/>
    <w:rsid w:val="00871DE6"/>
    <w:rsid w:val="00890075"/>
    <w:rsid w:val="008A135F"/>
    <w:rsid w:val="008F2917"/>
    <w:rsid w:val="008F5F5D"/>
    <w:rsid w:val="00903EF0"/>
    <w:rsid w:val="00924CDA"/>
    <w:rsid w:val="00966448"/>
    <w:rsid w:val="009752E7"/>
    <w:rsid w:val="00975649"/>
    <w:rsid w:val="009954C5"/>
    <w:rsid w:val="0099640F"/>
    <w:rsid w:val="009A2F18"/>
    <w:rsid w:val="009A7149"/>
    <w:rsid w:val="009B1FCE"/>
    <w:rsid w:val="009C3124"/>
    <w:rsid w:val="009C3FF8"/>
    <w:rsid w:val="009C402E"/>
    <w:rsid w:val="00A171F3"/>
    <w:rsid w:val="00A27A81"/>
    <w:rsid w:val="00A4041C"/>
    <w:rsid w:val="00A44988"/>
    <w:rsid w:val="00A52B6F"/>
    <w:rsid w:val="00A53AFD"/>
    <w:rsid w:val="00A55C97"/>
    <w:rsid w:val="00A57B5D"/>
    <w:rsid w:val="00A63FBE"/>
    <w:rsid w:val="00A7273E"/>
    <w:rsid w:val="00A75752"/>
    <w:rsid w:val="00A836FA"/>
    <w:rsid w:val="00A91A60"/>
    <w:rsid w:val="00A93F18"/>
    <w:rsid w:val="00AB6277"/>
    <w:rsid w:val="00AB77B0"/>
    <w:rsid w:val="00AD76EC"/>
    <w:rsid w:val="00AE239A"/>
    <w:rsid w:val="00AF3E27"/>
    <w:rsid w:val="00AF46EA"/>
    <w:rsid w:val="00B067A0"/>
    <w:rsid w:val="00B17BE6"/>
    <w:rsid w:val="00B21B86"/>
    <w:rsid w:val="00B532DB"/>
    <w:rsid w:val="00B62697"/>
    <w:rsid w:val="00B7272D"/>
    <w:rsid w:val="00B7776E"/>
    <w:rsid w:val="00BA0272"/>
    <w:rsid w:val="00BA5C28"/>
    <w:rsid w:val="00BB275F"/>
    <w:rsid w:val="00BB3447"/>
    <w:rsid w:val="00BC3B74"/>
    <w:rsid w:val="00BE2531"/>
    <w:rsid w:val="00BF4E58"/>
    <w:rsid w:val="00C06886"/>
    <w:rsid w:val="00C07FF7"/>
    <w:rsid w:val="00C26879"/>
    <w:rsid w:val="00C27D8D"/>
    <w:rsid w:val="00C31512"/>
    <w:rsid w:val="00C369D7"/>
    <w:rsid w:val="00C4575E"/>
    <w:rsid w:val="00C47192"/>
    <w:rsid w:val="00C52575"/>
    <w:rsid w:val="00C60C12"/>
    <w:rsid w:val="00C61FB2"/>
    <w:rsid w:val="00C7406E"/>
    <w:rsid w:val="00C977DF"/>
    <w:rsid w:val="00CC1430"/>
    <w:rsid w:val="00CD101A"/>
    <w:rsid w:val="00CF182E"/>
    <w:rsid w:val="00D04CB8"/>
    <w:rsid w:val="00D0680E"/>
    <w:rsid w:val="00D10A3D"/>
    <w:rsid w:val="00D1323D"/>
    <w:rsid w:val="00D53B22"/>
    <w:rsid w:val="00D83A8E"/>
    <w:rsid w:val="00D85B9C"/>
    <w:rsid w:val="00D86D4E"/>
    <w:rsid w:val="00D94DD4"/>
    <w:rsid w:val="00DA0E39"/>
    <w:rsid w:val="00DA2872"/>
    <w:rsid w:val="00DB0ECB"/>
    <w:rsid w:val="00DB3DE2"/>
    <w:rsid w:val="00DC24C7"/>
    <w:rsid w:val="00DC5433"/>
    <w:rsid w:val="00DD04A6"/>
    <w:rsid w:val="00DD3B80"/>
    <w:rsid w:val="00DE41D5"/>
    <w:rsid w:val="00DE7643"/>
    <w:rsid w:val="00DF3CAF"/>
    <w:rsid w:val="00E05AF8"/>
    <w:rsid w:val="00E25BEF"/>
    <w:rsid w:val="00E33953"/>
    <w:rsid w:val="00E4177C"/>
    <w:rsid w:val="00E52A50"/>
    <w:rsid w:val="00E54015"/>
    <w:rsid w:val="00E60E2C"/>
    <w:rsid w:val="00E65DA7"/>
    <w:rsid w:val="00E6650D"/>
    <w:rsid w:val="00E67EC0"/>
    <w:rsid w:val="00E70916"/>
    <w:rsid w:val="00E72598"/>
    <w:rsid w:val="00E831C7"/>
    <w:rsid w:val="00E850DD"/>
    <w:rsid w:val="00E9012F"/>
    <w:rsid w:val="00E9394A"/>
    <w:rsid w:val="00EA1D9A"/>
    <w:rsid w:val="00EA65A9"/>
    <w:rsid w:val="00EC5185"/>
    <w:rsid w:val="00EF1F0E"/>
    <w:rsid w:val="00F02374"/>
    <w:rsid w:val="00F10406"/>
    <w:rsid w:val="00F14678"/>
    <w:rsid w:val="00F2074C"/>
    <w:rsid w:val="00F36841"/>
    <w:rsid w:val="00F454F5"/>
    <w:rsid w:val="00F526FF"/>
    <w:rsid w:val="00F66E7C"/>
    <w:rsid w:val="00F72F23"/>
    <w:rsid w:val="00F86827"/>
    <w:rsid w:val="00FB261A"/>
    <w:rsid w:val="00FB4F6A"/>
    <w:rsid w:val="00FC58B9"/>
    <w:rsid w:val="00FC602B"/>
    <w:rsid w:val="00FE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35E33"/>
  <w15:chartTrackingRefBased/>
  <w15:docId w15:val="{3F462B7F-18C6-9845-999F-62FEFF35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C80"/>
    <w:rPr>
      <w:rFonts w:ascii="Open Sans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3AFD"/>
    <w:pPr>
      <w:keepNext/>
      <w:keepLines/>
      <w:spacing w:after="120"/>
      <w:outlineLvl w:val="0"/>
    </w:pPr>
    <w:rPr>
      <w:rFonts w:ascii="Open Sans Condensed" w:eastAsiaTheme="majorEastAsia" w:hAnsi="Open Sans Condensed" w:cs="Open Sans Condensed"/>
      <w:b/>
      <w:bCs/>
      <w:color w:val="000000" w:themeColor="text1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3AFD"/>
    <w:pPr>
      <w:keepNext/>
      <w:keepLines/>
      <w:spacing w:before="160" w:after="80"/>
      <w:outlineLvl w:val="1"/>
    </w:pPr>
    <w:rPr>
      <w:rFonts w:ascii="Open Sans Condensed" w:eastAsiaTheme="majorEastAsia" w:hAnsi="Open Sans Condensed" w:cs="Open Sans Condensed"/>
      <w:b/>
      <w:bCs/>
      <w:color w:val="000000" w:themeColor="text1"/>
      <w:sz w:val="40"/>
      <w:szCs w:val="40"/>
    </w:rPr>
  </w:style>
  <w:style w:type="paragraph" w:styleId="Heading3">
    <w:name w:val="heading 3"/>
    <w:next w:val="Normal"/>
    <w:link w:val="Heading3Char"/>
    <w:uiPriority w:val="9"/>
    <w:unhideWhenUsed/>
    <w:qFormat/>
    <w:rsid w:val="00AD76EC"/>
    <w:pPr>
      <w:spacing w:before="240" w:after="40"/>
      <w:outlineLvl w:val="2"/>
    </w:pPr>
    <w:rPr>
      <w:rFonts w:ascii="Open Sans" w:eastAsiaTheme="majorEastAsia" w:hAnsi="Open Sans" w:cs="Open Sans"/>
      <w:b/>
      <w:bCs/>
      <w:caps/>
      <w:color w:val="000000" w:themeColor="text1"/>
      <w:sz w:val="22"/>
      <w:szCs w:val="18"/>
      <w:lang w:val="en-US"/>
    </w:rPr>
  </w:style>
  <w:style w:type="paragraph" w:styleId="Heading4">
    <w:name w:val="heading 4"/>
    <w:next w:val="Normal"/>
    <w:link w:val="Heading4Char"/>
    <w:uiPriority w:val="9"/>
    <w:unhideWhenUsed/>
    <w:qFormat/>
    <w:rsid w:val="00AD76EC"/>
    <w:pPr>
      <w:keepNext/>
      <w:keepLines/>
      <w:spacing w:before="240" w:after="40"/>
      <w:outlineLvl w:val="3"/>
    </w:pPr>
    <w:rPr>
      <w:rFonts w:ascii="Open Sans" w:eastAsiaTheme="majorEastAsia" w:hAnsi="Open Sans" w:cs="Open Sans"/>
      <w:b/>
      <w:bCs/>
      <w:color w:val="000000" w:themeColor="text1"/>
      <w:sz w:val="18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3AFD"/>
    <w:pPr>
      <w:keepNext/>
      <w:keepLines/>
      <w:spacing w:before="80" w:after="40"/>
      <w:outlineLvl w:val="4"/>
    </w:pPr>
    <w:rPr>
      <w:rFonts w:eastAsiaTheme="majorEastAsia"/>
      <w:b/>
      <w:bCs/>
      <w:color w:val="000000" w:themeColor="text1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A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A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A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A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">
    <w:name w:val="Table Body"/>
    <w:qFormat/>
    <w:rsid w:val="001F102B"/>
    <w:rPr>
      <w:rFonts w:ascii="Open Sans" w:hAnsi="Open Sans" w:cs="Open Sans"/>
      <w:sz w:val="18"/>
      <w:szCs w:val="18"/>
      <w:lang w:val="en-US"/>
    </w:rPr>
  </w:style>
  <w:style w:type="paragraph" w:customStyle="1" w:styleId="ApprovalLine">
    <w:name w:val="Approval Line"/>
    <w:qFormat/>
    <w:rsid w:val="001F102B"/>
    <w:pPr>
      <w:spacing w:before="360" w:after="160" w:line="278" w:lineRule="auto"/>
    </w:pPr>
    <w:rPr>
      <w:rFonts w:ascii="Open Sans" w:hAnsi="Open Sans" w:cs="Open Sans"/>
      <w:sz w:val="15"/>
      <w:szCs w:val="15"/>
      <w:lang w:val="en-US"/>
    </w:rPr>
  </w:style>
  <w:style w:type="paragraph" w:customStyle="1" w:styleId="USaskFooter">
    <w:name w:val="USask Footer"/>
    <w:qFormat/>
    <w:rsid w:val="001F102B"/>
    <w:rPr>
      <w:rFonts w:ascii="Open Sans" w:eastAsia="Times New Roman" w:hAnsi="Open Sans" w:cs="Open Sans"/>
      <w:color w:val="595959" w:themeColor="text1" w:themeTint="A6"/>
      <w:kern w:val="0"/>
      <w:sz w:val="18"/>
      <w:szCs w:val="1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53AFD"/>
    <w:rPr>
      <w:rFonts w:ascii="Open Sans Condensed" w:eastAsiaTheme="majorEastAsia" w:hAnsi="Open Sans Condensed" w:cs="Open Sans Condensed"/>
      <w:b/>
      <w:bCs/>
      <w:color w:val="000000" w:themeColor="text1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A53AFD"/>
    <w:rPr>
      <w:rFonts w:ascii="Open Sans Condensed" w:eastAsiaTheme="majorEastAsia" w:hAnsi="Open Sans Condensed" w:cs="Open Sans Condensed"/>
      <w:b/>
      <w:bCs/>
      <w:color w:val="000000" w:themeColor="text1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D76EC"/>
    <w:rPr>
      <w:rFonts w:ascii="Open Sans" w:eastAsiaTheme="majorEastAsia" w:hAnsi="Open Sans" w:cs="Open Sans"/>
      <w:b/>
      <w:bCs/>
      <w:caps/>
      <w:color w:val="000000" w:themeColor="text1"/>
      <w:sz w:val="22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D76EC"/>
    <w:rPr>
      <w:rFonts w:ascii="Open Sans" w:eastAsiaTheme="majorEastAsia" w:hAnsi="Open Sans" w:cs="Open Sans"/>
      <w:b/>
      <w:bCs/>
      <w:color w:val="000000" w:themeColor="text1"/>
      <w:sz w:val="1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53AFD"/>
    <w:rPr>
      <w:rFonts w:ascii="Open Sans" w:eastAsiaTheme="majorEastAsia" w:hAnsi="Open Sans" w:cs="Open Sans"/>
      <w:b/>
      <w:bCs/>
      <w:color w:val="000000" w:themeColor="text1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A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A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A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A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A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A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A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A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A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A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A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A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3A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AFD"/>
  </w:style>
  <w:style w:type="paragraph" w:styleId="Footer">
    <w:name w:val="footer"/>
    <w:basedOn w:val="Normal"/>
    <w:link w:val="FooterChar"/>
    <w:uiPriority w:val="99"/>
    <w:unhideWhenUsed/>
    <w:rsid w:val="00A53A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AFD"/>
  </w:style>
  <w:style w:type="paragraph" w:styleId="NoSpacing">
    <w:name w:val="No Spacing"/>
    <w:uiPriority w:val="1"/>
    <w:qFormat/>
    <w:rsid w:val="00A53AFD"/>
  </w:style>
  <w:style w:type="paragraph" w:customStyle="1" w:styleId="Body">
    <w:name w:val="Body"/>
    <w:qFormat/>
    <w:rsid w:val="00A53AFD"/>
    <w:pPr>
      <w:spacing w:after="120"/>
    </w:pPr>
    <w:rPr>
      <w:rFonts w:ascii="Open Sans" w:hAnsi="Open Sans" w:cs="Open Sans"/>
      <w:sz w:val="18"/>
      <w:szCs w:val="18"/>
    </w:rPr>
  </w:style>
  <w:style w:type="paragraph" w:customStyle="1" w:styleId="BodyNoSpace">
    <w:name w:val="Body No Space"/>
    <w:basedOn w:val="Body"/>
    <w:qFormat/>
    <w:rsid w:val="00A53AFD"/>
  </w:style>
  <w:style w:type="paragraph" w:customStyle="1" w:styleId="Bullet">
    <w:name w:val="Bullet"/>
    <w:basedOn w:val="NoSpacing"/>
    <w:qFormat/>
    <w:rsid w:val="00A836FA"/>
    <w:pPr>
      <w:numPr>
        <w:numId w:val="1"/>
      </w:numPr>
      <w:spacing w:after="60"/>
      <w:ind w:left="432" w:hanging="288"/>
    </w:pPr>
    <w:rPr>
      <w:rFonts w:ascii="Open Sans" w:hAnsi="Open Sans" w:cs="Open Sans"/>
      <w:sz w:val="18"/>
      <w:szCs w:val="18"/>
    </w:rPr>
  </w:style>
  <w:style w:type="paragraph" w:customStyle="1" w:styleId="BulletSpace">
    <w:name w:val="Bullet Space"/>
    <w:basedOn w:val="Bullet"/>
    <w:qFormat/>
    <w:rsid w:val="00A53AFD"/>
  </w:style>
  <w:style w:type="paragraph" w:customStyle="1" w:styleId="NumberList">
    <w:name w:val="Number List"/>
    <w:qFormat/>
    <w:rsid w:val="00A53AFD"/>
    <w:pPr>
      <w:numPr>
        <w:numId w:val="2"/>
      </w:numPr>
      <w:ind w:left="426" w:hanging="284"/>
    </w:pPr>
    <w:rPr>
      <w:rFonts w:ascii="Open Sans" w:hAnsi="Open Sans" w:cs="Open Sans"/>
      <w:sz w:val="18"/>
      <w:szCs w:val="18"/>
    </w:rPr>
  </w:style>
  <w:style w:type="paragraph" w:customStyle="1" w:styleId="NumberListSpace">
    <w:name w:val="Number List Space"/>
    <w:basedOn w:val="NumberList"/>
    <w:qFormat/>
    <w:rsid w:val="00A53AFD"/>
    <w:pPr>
      <w:spacing w:after="60"/>
    </w:pPr>
  </w:style>
  <w:style w:type="paragraph" w:customStyle="1" w:styleId="Table">
    <w:name w:val="Table"/>
    <w:qFormat/>
    <w:rsid w:val="0041669D"/>
    <w:pPr>
      <w:spacing w:before="60" w:after="60"/>
    </w:pPr>
    <w:rPr>
      <w:rFonts w:ascii="Open Sans" w:hAnsi="Open Sans" w:cs="Open Sans"/>
      <w:sz w:val="16"/>
      <w:szCs w:val="18"/>
    </w:rPr>
  </w:style>
  <w:style w:type="paragraph" w:customStyle="1" w:styleId="TableHeading">
    <w:name w:val="Table Heading"/>
    <w:qFormat/>
    <w:rsid w:val="00BA5C28"/>
    <w:pPr>
      <w:spacing w:before="60" w:after="60"/>
    </w:pPr>
    <w:rPr>
      <w:rFonts w:ascii="Open Sans" w:hAnsi="Open Sans" w:cs="Open Sans"/>
      <w:b/>
      <w:bCs/>
      <w:color w:val="FFFFFF" w:themeColor="background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272D"/>
    <w:rPr>
      <w:b/>
      <w:color w:val="0B6A4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426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C5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qFormat/>
    <w:rsid w:val="00581778"/>
    <w:pPr>
      <w:spacing w:before="60" w:after="60"/>
    </w:pPr>
    <w:rPr>
      <w:rFonts w:ascii="Open Sans" w:hAnsi="Open Sans" w:cs="Open Sans"/>
      <w:sz w:val="13"/>
      <w:szCs w:val="18"/>
    </w:rPr>
  </w:style>
  <w:style w:type="paragraph" w:customStyle="1" w:styleId="Alphalist">
    <w:name w:val="Alpha list"/>
    <w:qFormat/>
    <w:rsid w:val="00A27A81"/>
    <w:pPr>
      <w:numPr>
        <w:numId w:val="7"/>
      </w:numPr>
      <w:spacing w:after="40"/>
    </w:pPr>
    <w:rPr>
      <w:rFonts w:ascii="Open Sans" w:hAnsi="Open Sans" w:cs="Open Sans"/>
      <w:sz w:val="18"/>
      <w:szCs w:val="18"/>
    </w:rPr>
  </w:style>
  <w:style w:type="paragraph" w:customStyle="1" w:styleId="Bulletindented">
    <w:name w:val="Bullet indented"/>
    <w:qFormat/>
    <w:rsid w:val="00F66E7C"/>
    <w:pPr>
      <w:numPr>
        <w:ilvl w:val="1"/>
        <w:numId w:val="1"/>
      </w:numPr>
      <w:spacing w:after="40"/>
      <w:ind w:left="1170"/>
    </w:pPr>
    <w:rPr>
      <w:rFonts w:ascii="Open Sans" w:hAnsi="Open Sans" w:cs="Open Sans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F5F5D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4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4988"/>
  </w:style>
  <w:style w:type="character" w:customStyle="1" w:styleId="CommentTextChar">
    <w:name w:val="Comment Text Char"/>
    <w:basedOn w:val="DefaultParagraphFont"/>
    <w:link w:val="CommentText"/>
    <w:uiPriority w:val="99"/>
    <w:rsid w:val="00A44988"/>
    <w:rPr>
      <w:rFonts w:ascii="Open Sans" w:hAnsi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988"/>
    <w:rPr>
      <w:rFonts w:ascii="Open Sans" w:hAnsi="Open Sans" w:cs="Open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overnance.office@usask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overnance.office@usask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licies.usask.ca/documents/cenre-provisional-status-guidelines2020.pd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policies.usask.ca/policies/research-and-scholarly-activities/centres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ca5a3-9359-4435-810d-8ed4cbbf514f" xsi:nil="true"/>
    <lcf76f155ced4ddcb4097134ff3c332f xmlns="f96e5404-dd68-4272-8c58-d3fcbbe2bcf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3BB194FA1AA48807DAB143E3806A7" ma:contentTypeVersion="16" ma:contentTypeDescription="Create a new document." ma:contentTypeScope="" ma:versionID="4248a220cd35f62f281ab88d6dab9461">
  <xsd:schema xmlns:xsd="http://www.w3.org/2001/XMLSchema" xmlns:xs="http://www.w3.org/2001/XMLSchema" xmlns:p="http://schemas.microsoft.com/office/2006/metadata/properties" xmlns:ns2="f96e5404-dd68-4272-8c58-d3fcbbe2bcf0" xmlns:ns3="16cca5a3-9359-4435-810d-8ed4cbbf514f" targetNamespace="http://schemas.microsoft.com/office/2006/metadata/properties" ma:root="true" ma:fieldsID="49c584767a5cde4d9ca1ffd499133182" ns2:_="" ns3:_="">
    <xsd:import namespace="f96e5404-dd68-4272-8c58-d3fcbbe2bcf0"/>
    <xsd:import namespace="16cca5a3-9359-4435-810d-8ed4cbbf5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e5404-dd68-4272-8c58-d3fcbbe2b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e3677b-87c5-40e8-ac02-d012efc35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ca5a3-9359-4435-810d-8ed4cbbf51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005cd0-201d-444a-a00a-df4b8969bb36}" ma:internalName="TaxCatchAll" ma:showField="CatchAllData" ma:web="16cca5a3-9359-4435-810d-8ed4cbbf5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CD659-4A25-4CEC-8059-80A09E0262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AFCBFC-AB72-438A-B2C2-E1EFB1FA07CC}">
  <ds:schemaRefs>
    <ds:schemaRef ds:uri="http://schemas.microsoft.com/office/2006/metadata/properties"/>
    <ds:schemaRef ds:uri="http://schemas.microsoft.com/office/infopath/2007/PartnerControls"/>
    <ds:schemaRef ds:uri="16cca5a3-9359-4435-810d-8ed4cbbf514f"/>
    <ds:schemaRef ds:uri="f96e5404-dd68-4272-8c58-d3fcbbe2bcf0"/>
  </ds:schemaRefs>
</ds:datastoreItem>
</file>

<file path=customXml/itemProps3.xml><?xml version="1.0" encoding="utf-8"?>
<ds:datastoreItem xmlns:ds="http://schemas.openxmlformats.org/officeDocument/2006/customXml" ds:itemID="{FFFDBAFC-82C4-4180-840C-C5F609849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e5404-dd68-4272-8c58-d3fcbbe2bcf0"/>
    <ds:schemaRef ds:uri="16cca5a3-9359-4435-810d-8ed4cbbf5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Hofmann, Kurt</dc:creator>
  <cp:keywords/>
  <dc:description/>
  <cp:lastModifiedBy>Sherbino, Jordan</cp:lastModifiedBy>
  <cp:revision>81</cp:revision>
  <dcterms:created xsi:type="dcterms:W3CDTF">2026-02-05T18:41:00Z</dcterms:created>
  <dcterms:modified xsi:type="dcterms:W3CDTF">2026-06-09T16:01:00Z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0x0101002F53BB194FA1AA48807DAB143E3806A7</vt:lpwstr>
  </property>
</Properties>
</file>